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6" w:rsidRDefault="00500DC6" w:rsidP="00500D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500DC6" w:rsidRDefault="00500DC6" w:rsidP="00500D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результатам контрольного мероприятия «Проверка законности и эффективности применения мер материального стимулирования сотрудников муниципального унитарного предприятии городск</w:t>
      </w:r>
      <w:r>
        <w:rPr>
          <w:rFonts w:ascii="Times New Roman" w:hAnsi="Times New Roman"/>
          <w:b/>
        </w:rPr>
        <w:t>ого округа Домодедово «Домодедовский Водоканал</w:t>
      </w:r>
      <w:r>
        <w:rPr>
          <w:rFonts w:ascii="Times New Roman" w:hAnsi="Times New Roman"/>
          <w:b/>
        </w:rPr>
        <w:t>».</w:t>
      </w:r>
    </w:p>
    <w:p w:rsidR="00500DC6" w:rsidRDefault="00500DC6" w:rsidP="00500D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>я 2025г.                                                                                                                 г. Домодедово</w:t>
      </w:r>
    </w:p>
    <w:p w:rsidR="00500DC6" w:rsidRDefault="00500DC6" w:rsidP="00500DC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 контрольного мероприятия:</w:t>
      </w:r>
      <w:r>
        <w:rPr>
          <w:rFonts w:ascii="Times New Roman" w:hAnsi="Times New Roman"/>
        </w:rPr>
        <w:t xml:space="preserve"> пункт 2.3</w:t>
      </w:r>
      <w:r>
        <w:rPr>
          <w:rFonts w:ascii="Times New Roman" w:hAnsi="Times New Roman"/>
        </w:rPr>
        <w:t xml:space="preserve"> Плана работы Счетной палаты городского округа Домодедово Московской области на 2025 год, приказ председателя Счетной палаты городского округа Домодедово Московской области от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 №46-3/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«О проведении контрольного мероприятия».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Контрольное мероприятие проведено  сотрудниками Счетной палаты городского округа Домодедово: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Копысова Галина Анатольевна – председатель Счетной палаты городского округа Домодедово Московской области;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Якушева Ираида Владимировна – заместитель председателя Счетной палаты городского округа Домодедово Московской области.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 контрольного мероприятия: </w:t>
      </w:r>
      <w:r>
        <w:rPr>
          <w:rFonts w:ascii="Times New Roman" w:hAnsi="Times New Roman"/>
        </w:rPr>
        <w:t>средства унитарного предприятиям городского округа Домодедово «</w:t>
      </w:r>
      <w:r>
        <w:rPr>
          <w:rFonts w:ascii="Times New Roman" w:hAnsi="Times New Roman"/>
        </w:rPr>
        <w:t>Домодедовский Водоканал</w:t>
      </w:r>
      <w:r>
        <w:rPr>
          <w:rFonts w:ascii="Times New Roman" w:hAnsi="Times New Roman"/>
        </w:rPr>
        <w:t>» в период с 01.01.2024г. по 31.12.2024г. на оплату труда и стимулирующих выплат работникам.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Проверяемый период: </w:t>
      </w:r>
      <w:r>
        <w:rPr>
          <w:rFonts w:ascii="Times New Roman" w:hAnsi="Times New Roman"/>
        </w:rPr>
        <w:t>01.01.2024 – 31.12.2024гг.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Объем проверенных средств: </w:t>
      </w: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201 667,0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контрольного мероприятия: </w:t>
      </w:r>
      <w:r>
        <w:rPr>
          <w:rFonts w:ascii="Times New Roman" w:hAnsi="Times New Roman"/>
          <w:bCs/>
        </w:rPr>
        <w:t>законность и эффективность выплат стимулирующего характера</w:t>
      </w:r>
      <w:r>
        <w:rPr>
          <w:rFonts w:ascii="Times New Roman" w:hAnsi="Times New Roman"/>
        </w:rPr>
        <w:t>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проведения контрольного мероприятия: </w:t>
      </w:r>
      <w:r>
        <w:rPr>
          <w:rFonts w:ascii="Times New Roman" w:hAnsi="Times New Roman"/>
        </w:rPr>
        <w:t>с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.2025 по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.2025гг.</w:t>
      </w:r>
    </w:p>
    <w:p w:rsidR="00500DC6" w:rsidRDefault="00500DC6" w:rsidP="00500DC6">
      <w:pPr>
        <w:spacing w:after="0"/>
        <w:ind w:firstLine="851"/>
        <w:jc w:val="both"/>
        <w:rPr>
          <w:rFonts w:ascii="Times New Roman" w:hAnsi="Times New Roman"/>
        </w:rPr>
      </w:pPr>
    </w:p>
    <w:p w:rsidR="00500DC6" w:rsidRDefault="00500DC6" w:rsidP="0050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нарушений законодательства, локальных нормативно-правовых актов, избыточных и неэффективных расходов не </w:t>
      </w:r>
      <w:r>
        <w:rPr>
          <w:rFonts w:ascii="Times New Roman" w:hAnsi="Times New Roman" w:cs="Times New Roman"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0DC6" w:rsidRDefault="00500DC6" w:rsidP="00500DC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0DC6" w:rsidRDefault="00500DC6" w:rsidP="00500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 </w:t>
      </w:r>
    </w:p>
    <w:p w:rsidR="00030B1A" w:rsidRDefault="00030B1A"/>
    <w:sectPr w:rsidR="000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C6"/>
    <w:rsid w:val="00030B1A"/>
    <w:rsid w:val="005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C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C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2025-06-02T07:10:00Z</dcterms:created>
  <dcterms:modified xsi:type="dcterms:W3CDTF">2025-06-02T07:15:00Z</dcterms:modified>
</cp:coreProperties>
</file>